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5AEF5CC4" w14:textId="77777777" w:rsidR="0037548C" w:rsidRPr="005D3F60" w:rsidRDefault="00580093" w:rsidP="00C17E45">
      <w:pPr>
        <w:spacing w:line="240" w:lineRule="auto"/>
        <w:jc w:val="center"/>
        <w:rPr>
          <w:rFonts w:ascii="Georgia" w:eastAsia="Times New Roman" w:hAnsi="Georgia" w:cs="Times New Roman"/>
          <w:b/>
          <w:bCs/>
          <w:lang w:bidi="ar-EG"/>
        </w:rPr>
      </w:pPr>
      <w:r w:rsidRPr="005D3F60">
        <w:rPr>
          <w:rFonts w:ascii="Georgia" w:eastAsia="Times New Roman" w:hAnsi="Georgia" w:cs="Times New Roman"/>
          <w:b/>
          <w:bCs/>
          <w:rtl/>
          <w:lang w:bidi="ar-EG"/>
        </w:rPr>
        <w:t>بسم الله الرحمن الرحيم</w:t>
      </w:r>
    </w:p>
    <w:p w14:paraId="37D3877D" w14:textId="13C3D5D7" w:rsidR="00C17E45" w:rsidRPr="005D3F60" w:rsidRDefault="00C17E45" w:rsidP="00C17E45">
      <w:pPr>
        <w:spacing w:line="240" w:lineRule="auto"/>
        <w:jc w:val="center"/>
        <w:rPr>
          <w:rFonts w:ascii="Georgia" w:eastAsia="Times New Roman" w:hAnsi="Georgia" w:cs="Times New Roman"/>
          <w:b/>
          <w:bCs/>
        </w:rPr>
      </w:pPr>
      <w:r w:rsidRPr="005D3F60">
        <w:rPr>
          <w:rFonts w:ascii="Georgia" w:eastAsia="Times New Roman" w:hAnsi="Georgia" w:cs="Times New Roman"/>
          <w:b/>
          <w:bCs/>
          <w:rtl/>
          <w:lang w:bidi="ar-EG"/>
        </w:rPr>
        <w:t xml:space="preserve"> منظمـــــة برا كتكـــــال آكشــــن – الســــــــودان </w:t>
      </w:r>
    </w:p>
    <w:p w14:paraId="49018B92" w14:textId="22AC1B39"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التاريخ: </w:t>
      </w:r>
      <w:r w:rsidR="00E72239" w:rsidRPr="005D3F60">
        <w:rPr>
          <w:rFonts w:ascii="Georgia" w:eastAsia="Times New Roman" w:hAnsi="Georgia" w:cs="Times New Roman"/>
          <w:b/>
          <w:bCs/>
        </w:rPr>
        <w:t>22</w:t>
      </w:r>
      <w:r w:rsidRPr="005D3F60">
        <w:rPr>
          <w:rFonts w:ascii="Georgia" w:eastAsia="Times New Roman" w:hAnsi="Georgia" w:cs="Times New Roman"/>
          <w:b/>
          <w:bCs/>
          <w:rtl/>
        </w:rPr>
        <w:t xml:space="preserve"> يوليو 2025 </w:t>
      </w:r>
    </w:p>
    <w:p w14:paraId="5B542C9D" w14:textId="4B082D6F"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رقم العطاء: </w:t>
      </w:r>
      <w:r w:rsidRPr="005D3F60">
        <w:rPr>
          <w:rFonts w:ascii="Georgia" w:eastAsia="Times New Roman" w:hAnsi="Georgia" w:cs="Times New Roman"/>
          <w:b/>
          <w:bCs/>
          <w:u w:val="single"/>
        </w:rPr>
        <w:t>SDN26086- KAS-Jul-2025–PR0</w:t>
      </w:r>
      <w:r w:rsidR="00E72239" w:rsidRPr="005D3F60">
        <w:rPr>
          <w:rFonts w:ascii="Georgia" w:eastAsia="Times New Roman" w:hAnsi="Georgia" w:cs="Times New Roman"/>
          <w:b/>
          <w:bCs/>
          <w:u w:val="single"/>
        </w:rPr>
        <w:t>58</w:t>
      </w:r>
      <w:r w:rsidRPr="005D3F60">
        <w:rPr>
          <w:rFonts w:ascii="Georgia" w:eastAsia="Times New Roman" w:hAnsi="Georgia" w:cs="Times New Roman"/>
          <w:b/>
          <w:bCs/>
          <w:u w:val="single"/>
        </w:rPr>
        <w:t xml:space="preserve"> </w:t>
      </w:r>
    </w:p>
    <w:p w14:paraId="2A0A1E1E" w14:textId="78330E3A" w:rsidR="004A7D67" w:rsidRPr="005D3F60" w:rsidRDefault="004A7D67" w:rsidP="004A7D67">
      <w:pPr>
        <w:spacing w:line="240" w:lineRule="auto"/>
        <w:jc w:val="center"/>
        <w:rPr>
          <w:rFonts w:ascii="Georgia" w:eastAsia="Times New Roman" w:hAnsi="Georgia" w:cs="Arial"/>
          <w:b/>
          <w:bCs/>
          <w:u w:val="single"/>
        </w:rPr>
      </w:pPr>
      <w:r w:rsidRPr="005D3F60">
        <w:rPr>
          <w:rFonts w:ascii="Georgia" w:eastAsia="Times New Roman" w:hAnsi="Georgia" w:cs="Arial"/>
          <w:b/>
          <w:bCs/>
          <w:u w:val="single"/>
          <w:rtl/>
        </w:rPr>
        <w:t xml:space="preserve">إعادة تأهيل </w:t>
      </w:r>
      <w:r w:rsidR="001B2AE8">
        <w:rPr>
          <w:rFonts w:ascii="Georgia" w:eastAsia="Times New Roman" w:hAnsi="Georgia" w:cs="Arial" w:hint="cs"/>
          <w:b/>
          <w:bCs/>
          <w:u w:val="single"/>
          <w:rtl/>
          <w:lang w:bidi="ar-SD"/>
        </w:rPr>
        <w:t>محطة</w:t>
      </w:r>
      <w:r w:rsidRPr="005D3F60">
        <w:rPr>
          <w:rFonts w:ascii="Georgia" w:eastAsia="Times New Roman" w:hAnsi="Georgia" w:cs="Arial"/>
          <w:b/>
          <w:bCs/>
          <w:u w:val="single"/>
          <w:rtl/>
        </w:rPr>
        <w:t xml:space="preserve"> مياه</w:t>
      </w:r>
      <w:r w:rsidRPr="005D3F60">
        <w:rPr>
          <w:rFonts w:ascii="Georgia" w:eastAsia="Times New Roman" w:hAnsi="Georgia" w:cs="Arial" w:hint="cs"/>
          <w:b/>
          <w:bCs/>
          <w:u w:val="single"/>
          <w:rtl/>
        </w:rPr>
        <w:t xml:space="preserve">  منطقة ت</w:t>
      </w:r>
      <w:r w:rsidRPr="005D3F60">
        <w:rPr>
          <w:rFonts w:ascii="Georgia" w:eastAsia="Times New Roman" w:hAnsi="Georgia" w:cs="Arial"/>
          <w:b/>
          <w:bCs/>
          <w:u w:val="single"/>
          <w:rtl/>
        </w:rPr>
        <w:t>واريت في</w:t>
      </w:r>
      <w:r w:rsidRPr="005D3F60">
        <w:rPr>
          <w:rFonts w:ascii="Georgia" w:eastAsia="Times New Roman" w:hAnsi="Georgia" w:cs="Arial" w:hint="cs"/>
          <w:b/>
          <w:bCs/>
          <w:u w:val="single"/>
          <w:rtl/>
        </w:rPr>
        <w:t xml:space="preserve"> ولاية </w:t>
      </w:r>
      <w:r w:rsidRPr="005D3F60">
        <w:rPr>
          <w:rFonts w:ascii="Georgia" w:eastAsia="Times New Roman" w:hAnsi="Georgia" w:cs="Arial"/>
          <w:b/>
          <w:bCs/>
          <w:u w:val="single"/>
          <w:rtl/>
        </w:rPr>
        <w:t xml:space="preserve"> القضارف</w:t>
      </w:r>
      <w:r w:rsidRPr="005D3F60">
        <w:rPr>
          <w:rFonts w:ascii="Georgia" w:eastAsia="Times New Roman" w:hAnsi="Georgia" w:cs="Arial"/>
          <w:b/>
          <w:bCs/>
          <w:u w:val="single"/>
        </w:rPr>
        <w:t xml:space="preserve"> </w:t>
      </w:r>
    </w:p>
    <w:p w14:paraId="10CEBBAF" w14:textId="52A36095" w:rsidR="0008634D" w:rsidRDefault="0008634D" w:rsidP="004A7D67">
      <w:pPr>
        <w:spacing w:line="240" w:lineRule="auto"/>
        <w:jc w:val="center"/>
        <w:rPr>
          <w:rFonts w:ascii="Georgia" w:eastAsia="Times New Roman" w:hAnsi="Georgia" w:cs="Arial"/>
          <w:b/>
          <w:bCs/>
          <w:u w:val="single"/>
        </w:rPr>
      </w:pPr>
      <w:r w:rsidRPr="005D3F60">
        <w:rPr>
          <w:rFonts w:ascii="Georgia" w:eastAsia="Times New Roman" w:hAnsi="Georgia" w:cs="Arial"/>
          <w:b/>
          <w:bCs/>
          <w:u w:val="single"/>
        </w:rPr>
        <w:t>Rehabilitation of Tawarait water yard in Gedaref</w:t>
      </w:r>
    </w:p>
    <w:p w14:paraId="6BBF5332" w14:textId="7BD761C5" w:rsidR="00580093" w:rsidRPr="00C242A2" w:rsidRDefault="00580093" w:rsidP="00E11745">
      <w:pPr>
        <w:spacing w:line="240" w:lineRule="auto"/>
        <w:jc w:val="right"/>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11C332A5"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و النيل الازرق.</w:t>
      </w:r>
    </w:p>
    <w:p w14:paraId="3EB227A8" w14:textId="644BBBCE" w:rsidR="00580093" w:rsidRPr="00C242A2" w:rsidRDefault="00580093" w:rsidP="0037219D">
      <w:pPr>
        <w:spacing w:line="240" w:lineRule="auto"/>
        <w:jc w:val="right"/>
        <w:rPr>
          <w:rFonts w:ascii="Georgia" w:eastAsia="Times New Roman" w:hAnsi="Georgia" w:cs="Arial"/>
          <w:b/>
          <w:bCs/>
          <w:u w:val="single"/>
        </w:rPr>
      </w:pPr>
      <w:r w:rsidRPr="00C242A2">
        <w:rPr>
          <w:rFonts w:ascii="Georgia" w:eastAsia="Times New Roman" w:hAnsi="Georgia" w:cs="Arial"/>
          <w:b/>
          <w:bCs/>
          <w:rtl/>
        </w:rPr>
        <w:t>ت</w:t>
      </w:r>
      <w:r w:rsidRPr="00C242A2">
        <w:rPr>
          <w:rFonts w:ascii="Georgia" w:eastAsia="Times New Roman" w:hAnsi="Georgia" w:cs="Arial"/>
          <w:b/>
          <w:bCs/>
          <w:rtl/>
          <w:lang w:bidi="ar-EG"/>
        </w:rPr>
        <w:t>رغب منظمة براكتكال اكشن من الموردين والمقاولين الشركات الاكفاء بتقديم عروضهم ل</w:t>
      </w:r>
      <w:r w:rsidR="0037219D">
        <w:rPr>
          <w:rFonts w:ascii="Georgia" w:eastAsia="Times New Roman" w:hAnsi="Georgia" w:cs="Arial"/>
          <w:b/>
          <w:bCs/>
          <w:u w:val="single"/>
          <w:rtl/>
        </w:rPr>
        <w:t xml:space="preserve">توريد وتركيب 4 خزانات مياه (واحد في كل موقع) لقرية كوبري </w:t>
      </w:r>
      <w:r w:rsidR="00D52DE3">
        <w:rPr>
          <w:rFonts w:ascii="Georgia" w:eastAsia="Times New Roman" w:hAnsi="Georgia" w:cs="Arial" w:hint="cs"/>
          <w:b/>
          <w:bCs/>
          <w:u w:val="single"/>
          <w:rtl/>
        </w:rPr>
        <w:t>خمسة</w:t>
      </w:r>
      <w:r w:rsidR="0037219D">
        <w:rPr>
          <w:rFonts w:ascii="Georgia" w:eastAsia="Times New Roman" w:hAnsi="Georgia" w:cs="Arial"/>
          <w:b/>
          <w:bCs/>
          <w:u w:val="single"/>
          <w:rtl/>
        </w:rPr>
        <w:t>، شابوره، دار النعيم ودار السلام – محلية حلفا-ولاية</w:t>
      </w:r>
      <w:r w:rsidR="004A7D67">
        <w:rPr>
          <w:rFonts w:ascii="Georgia" w:eastAsia="Times New Roman" w:hAnsi="Georgia" w:cs="Arial"/>
          <w:b/>
          <w:bCs/>
          <w:u w:val="single"/>
          <w:rtl/>
        </w:rPr>
        <w:t>القضارف</w:t>
      </w:r>
    </w:p>
    <w:p w14:paraId="53A836E4" w14:textId="6C5C1BB4" w:rsidR="00580093" w:rsidRPr="00C242A2" w:rsidRDefault="00580093" w:rsidP="00580093">
      <w:pPr>
        <w:spacing w:line="240" w:lineRule="auto"/>
        <w:jc w:val="right"/>
        <w:rPr>
          <w:rFonts w:ascii="Georgia" w:eastAsia="Times New Roman" w:hAnsi="Georgia" w:cs="Arial"/>
          <w:b/>
          <w:bCs/>
          <w:u w:val="single"/>
        </w:rPr>
      </w:pPr>
      <w:r w:rsidRPr="00C242A2">
        <w:rPr>
          <w:rFonts w:ascii="Georgia" w:eastAsia="Times New Roman" w:hAnsi="Georgia" w:cs="Arial"/>
          <w:b/>
          <w:bCs/>
          <w:u w:val="single"/>
          <w:rtl/>
        </w:rPr>
        <w:t>بولاية شرق السودان –</w:t>
      </w:r>
      <w:r w:rsidR="004A7D67">
        <w:rPr>
          <w:rFonts w:ascii="Georgia" w:eastAsia="Times New Roman" w:hAnsi="Georgia" w:cs="Arial"/>
          <w:b/>
          <w:bCs/>
          <w:u w:val="single"/>
          <w:rtl/>
        </w:rPr>
        <w:t>القضارف</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42B6BC99"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E11745">
        <w:rPr>
          <w:rFonts w:ascii="Georgia" w:eastAsia="Times New Roman" w:hAnsi="Georgia" w:cs="Arial" w:hint="cs"/>
          <w:b/>
          <w:bCs/>
          <w:u w:val="single"/>
          <w:rtl/>
          <w:lang w:bidi="ar-SD"/>
        </w:rPr>
        <w:t>28</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23D7E562"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F106B1">
        <w:rPr>
          <w:rFonts w:ascii="Georgia" w:eastAsiaTheme="minorHAnsi" w:hAnsi="Georgia" w:cs="Arial"/>
          <w:b/>
          <w:bCs/>
        </w:rPr>
        <w:t>28</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402EA724"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89FA5E3" w14:textId="77777777" w:rsidR="004B7FDA" w:rsidRPr="00C242A2" w:rsidRDefault="004B7FDA" w:rsidP="004B7FDA">
      <w:pPr>
        <w:bidi/>
        <w:spacing w:after="0" w:line="240" w:lineRule="auto"/>
        <w:rPr>
          <w:rFonts w:ascii="Georgia" w:eastAsia="Times New Roman" w:hAnsi="Georgia"/>
          <w:b/>
          <w:bCs/>
          <w:rtl/>
          <w:lang w:val="en-GB"/>
        </w:rPr>
      </w:pPr>
    </w:p>
    <w:p w14:paraId="63AA7CBE" w14:textId="77777777" w:rsidR="00553CEF" w:rsidRPr="00C242A2" w:rsidRDefault="00553CEF" w:rsidP="00553CEF">
      <w:pPr>
        <w:bidi/>
        <w:spacing w:after="0" w:line="240" w:lineRule="auto"/>
        <w:rPr>
          <w:rFonts w:ascii="Georgia" w:eastAsia="Times New Roman" w:hAnsi="Georgia"/>
          <w:b/>
          <w:bCs/>
          <w:lang w:val="en-GB"/>
        </w:rPr>
      </w:pPr>
    </w:p>
    <w:p w14:paraId="1F4534E1" w14:textId="77777777" w:rsidR="00E80382" w:rsidRPr="00C242A2" w:rsidRDefault="00E80382" w:rsidP="00E80382">
      <w:pPr>
        <w:bidi/>
        <w:spacing w:after="0" w:line="240" w:lineRule="auto"/>
        <w:rPr>
          <w:rFonts w:ascii="Georgia" w:eastAsia="Times New Roman" w:hAnsi="Georgia"/>
          <w:b/>
          <w:bCs/>
          <w:lang w:val="en-GB"/>
        </w:rPr>
      </w:pPr>
    </w:p>
    <w:p w14:paraId="4F09889A" w14:textId="77777777" w:rsidR="00E80382" w:rsidRPr="00C242A2" w:rsidRDefault="00E80382" w:rsidP="00E80382">
      <w:pPr>
        <w:bidi/>
        <w:spacing w:after="0" w:line="240" w:lineRule="auto"/>
        <w:rPr>
          <w:rFonts w:ascii="Georgia" w:eastAsia="Times New Roman" w:hAnsi="Georgia"/>
          <w:b/>
          <w:bCs/>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9649" w:type="dxa"/>
        <w:tblLook w:val="04A0" w:firstRow="1" w:lastRow="0" w:firstColumn="1" w:lastColumn="0" w:noHBand="0" w:noVBand="1"/>
      </w:tblPr>
      <w:tblGrid>
        <w:gridCol w:w="760"/>
        <w:gridCol w:w="4600"/>
        <w:gridCol w:w="1020"/>
        <w:gridCol w:w="889"/>
        <w:gridCol w:w="1300"/>
        <w:gridCol w:w="1080"/>
      </w:tblGrid>
      <w:tr w:rsidR="008E2A61" w:rsidRPr="0025647F" w14:paraId="1AC02D0D" w14:textId="77777777" w:rsidTr="005D6DED">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4ACE787"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000000" w:fill="FABF8F"/>
            <w:noWrap/>
            <w:vAlign w:val="center"/>
            <w:hideMark/>
          </w:tcPr>
          <w:p w14:paraId="783ADD1D"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000000" w:fill="FABF8F"/>
            <w:noWrap/>
            <w:vAlign w:val="center"/>
            <w:hideMark/>
          </w:tcPr>
          <w:p w14:paraId="05418EC9"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000000" w:fill="FABF8F"/>
            <w:noWrap/>
            <w:vAlign w:val="center"/>
            <w:hideMark/>
          </w:tcPr>
          <w:p w14:paraId="3F0F6234"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000000" w:fill="FABF8F"/>
            <w:noWrap/>
            <w:vAlign w:val="center"/>
            <w:hideMark/>
          </w:tcPr>
          <w:p w14:paraId="4C372CAC"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14:paraId="7BB99CC5" w14:textId="77777777" w:rsidR="008E2A61" w:rsidRPr="0025647F" w:rsidRDefault="008E2A61" w:rsidP="005D6DED">
            <w:pPr>
              <w:spacing w:after="0" w:line="240" w:lineRule="auto"/>
              <w:jc w:val="center"/>
              <w:rPr>
                <w:rFonts w:ascii="Georgia" w:eastAsia="Times New Roman" w:hAnsi="Georgia" w:cs="Calibri"/>
                <w:b/>
                <w:bCs/>
                <w:sz w:val="24"/>
                <w:szCs w:val="24"/>
              </w:rPr>
            </w:pPr>
            <w:r w:rsidRPr="0025647F">
              <w:rPr>
                <w:rFonts w:ascii="Georgia" w:eastAsia="Times New Roman" w:hAnsi="Georgia" w:cs="Calibri"/>
                <w:b/>
                <w:bCs/>
                <w:sz w:val="24"/>
                <w:szCs w:val="24"/>
              </w:rPr>
              <w:t>total cost in SDG</w:t>
            </w:r>
          </w:p>
        </w:tc>
      </w:tr>
      <w:tr w:rsidR="008E2A61" w:rsidRPr="0025647F" w14:paraId="1488BC22" w14:textId="77777777" w:rsidTr="005D6DED">
        <w:trPr>
          <w:trHeight w:val="77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98D0C62" w14:textId="77777777" w:rsidR="008E2A61" w:rsidRPr="0025647F" w:rsidRDefault="008E2A61" w:rsidP="005D6DED">
            <w:pPr>
              <w:spacing w:after="0" w:line="240" w:lineRule="auto"/>
              <w:jc w:val="center"/>
              <w:rPr>
                <w:rFonts w:ascii="Georgia" w:eastAsia="Times New Roman" w:hAnsi="Georgia" w:cs="Calibri"/>
                <w:sz w:val="24"/>
                <w:szCs w:val="24"/>
              </w:rPr>
            </w:pPr>
            <w:r w:rsidRPr="0025647F">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13210271" w14:textId="47A8CB1D" w:rsidR="008E2A61" w:rsidRDefault="008E2A61" w:rsidP="005D6DED">
            <w:pPr>
              <w:rPr>
                <w:rFonts w:ascii="Georgia" w:hAnsi="Georgia" w:cs="Arial"/>
                <w:sz w:val="20"/>
                <w:szCs w:val="20"/>
              </w:rPr>
            </w:pPr>
            <w:r>
              <w:rPr>
                <w:rFonts w:ascii="Georgia" w:hAnsi="Georgia" w:cs="Arial"/>
                <w:sz w:val="20"/>
                <w:szCs w:val="20"/>
              </w:rPr>
              <w:t xml:space="preserve">Supplying and installation of 2-inch HDPE pipes </w:t>
            </w:r>
            <w:r w:rsidR="008D6915">
              <w:rPr>
                <w:rFonts w:ascii="Georgia" w:hAnsi="Georgia" w:cs="Arial"/>
                <w:sz w:val="20"/>
                <w:szCs w:val="20"/>
              </w:rPr>
              <w:t>10 bar</w:t>
            </w:r>
            <w:r>
              <w:rPr>
                <w:rFonts w:ascii="Georgia" w:hAnsi="Georgia" w:cs="Arial"/>
                <w:sz w:val="20"/>
                <w:szCs w:val="20"/>
              </w:rPr>
              <w:br/>
              <w:t>Accomplished with a trench of 60 cm depth</w:t>
            </w:r>
          </w:p>
          <w:p w14:paraId="74675FAC" w14:textId="77777777" w:rsidR="008E2A61" w:rsidRPr="007A7A1C" w:rsidRDefault="008E2A61" w:rsidP="005D6DED">
            <w:pPr>
              <w:rPr>
                <w:rFonts w:ascii="Georgia" w:eastAsia="Times New Roman" w:hAnsi="Georgia" w:cs="Calibri"/>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14:paraId="3CCE3349" w14:textId="3F9B83B9" w:rsidR="008E2A61" w:rsidRPr="00135FFB" w:rsidRDefault="008E2A61" w:rsidP="005D6DED">
            <w:pPr>
              <w:spacing w:after="0" w:line="240" w:lineRule="auto"/>
              <w:jc w:val="center"/>
              <w:rPr>
                <w:rFonts w:ascii="Georgia" w:eastAsia="Times New Roman" w:hAnsi="Georgia" w:cs="Calibri"/>
                <w:sz w:val="24"/>
                <w:szCs w:val="24"/>
                <w:rtl/>
                <w:lang w:val="en-GB" w:bidi="ar-SD"/>
              </w:rPr>
            </w:pPr>
            <w:r>
              <w:rPr>
                <w:rFonts w:ascii="Georgia" w:eastAsia="Times New Roman" w:hAnsi="Georgia" w:cs="Calibri"/>
                <w:sz w:val="24"/>
                <w:szCs w:val="24"/>
              </w:rPr>
              <w:t>M</w:t>
            </w:r>
            <w:r w:rsidR="00135FFB">
              <w:rPr>
                <w:rFonts w:ascii="Georgia" w:eastAsia="Times New Roman" w:hAnsi="Georgia" w:cs="Calibri"/>
                <w:sz w:val="24"/>
                <w:szCs w:val="24"/>
                <w:lang w:val="en-GB"/>
              </w:rPr>
              <w:t>eter</w:t>
            </w:r>
          </w:p>
        </w:tc>
        <w:tc>
          <w:tcPr>
            <w:tcW w:w="889" w:type="dxa"/>
            <w:tcBorders>
              <w:top w:val="nil"/>
              <w:left w:val="nil"/>
              <w:bottom w:val="single" w:sz="4" w:space="0" w:color="auto"/>
              <w:right w:val="single" w:sz="4" w:space="0" w:color="auto"/>
            </w:tcBorders>
            <w:shd w:val="clear" w:color="auto" w:fill="auto"/>
            <w:noWrap/>
            <w:vAlign w:val="center"/>
            <w:hideMark/>
          </w:tcPr>
          <w:p w14:paraId="4D923D47" w14:textId="77777777" w:rsidR="008E2A61" w:rsidRPr="0025647F" w:rsidRDefault="008E2A61" w:rsidP="005D6DED">
            <w:pPr>
              <w:spacing w:after="0" w:line="240" w:lineRule="auto"/>
              <w:jc w:val="center"/>
              <w:rPr>
                <w:rFonts w:ascii="Georgia" w:eastAsia="Times New Roman" w:hAnsi="Georgia" w:cs="Calibri"/>
                <w:sz w:val="24"/>
                <w:szCs w:val="24"/>
              </w:rPr>
            </w:pPr>
            <w:r w:rsidRPr="0025647F">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hideMark/>
          </w:tcPr>
          <w:p w14:paraId="7E45AAC0" w14:textId="4C1915D1" w:rsidR="008E2A61" w:rsidRPr="0025647F" w:rsidRDefault="008E2A61" w:rsidP="005D6DED">
            <w:pPr>
              <w:spacing w:after="0" w:line="240" w:lineRule="auto"/>
              <w:jc w:val="center"/>
              <w:rPr>
                <w:rFonts w:ascii="Georgia" w:eastAsia="Times New Roman" w:hAnsi="Georgia" w:cs="Calibri"/>
                <w:sz w:val="24"/>
                <w:szCs w:val="24"/>
              </w:rPr>
            </w:pPr>
            <w:r w:rsidRPr="00691A0D">
              <w:t>850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7F69" w14:textId="77777777" w:rsidR="008E2A61" w:rsidRPr="0025647F" w:rsidRDefault="008E2A61" w:rsidP="005D6DED">
            <w:pPr>
              <w:spacing w:after="0" w:line="240" w:lineRule="auto"/>
              <w:jc w:val="center"/>
              <w:rPr>
                <w:rFonts w:ascii="Georgia" w:eastAsia="Times New Roman" w:hAnsi="Georgia" w:cs="Calibri"/>
                <w:sz w:val="24"/>
                <w:szCs w:val="24"/>
              </w:rPr>
            </w:pPr>
            <w:r w:rsidRPr="0025647F">
              <w:rPr>
                <w:rFonts w:ascii="Georgia" w:eastAsia="Times New Roman" w:hAnsi="Georgia" w:cs="Calibri"/>
                <w:sz w:val="24"/>
                <w:szCs w:val="24"/>
              </w:rPr>
              <w:t xml:space="preserve">           -   </w:t>
            </w:r>
          </w:p>
        </w:tc>
      </w:tr>
      <w:tr w:rsidR="008E2A61" w:rsidRPr="0025647F" w14:paraId="6B681D40" w14:textId="77777777" w:rsidTr="005D6DED">
        <w:trPr>
          <w:trHeight w:val="300"/>
        </w:trPr>
        <w:tc>
          <w:tcPr>
            <w:tcW w:w="760" w:type="dxa"/>
            <w:tcBorders>
              <w:top w:val="nil"/>
              <w:left w:val="single" w:sz="4" w:space="0" w:color="auto"/>
              <w:bottom w:val="single" w:sz="4" w:space="0" w:color="auto"/>
              <w:right w:val="single" w:sz="4" w:space="0" w:color="auto"/>
            </w:tcBorders>
            <w:shd w:val="clear" w:color="000000" w:fill="FABF8F"/>
            <w:noWrap/>
            <w:vAlign w:val="center"/>
            <w:hideMark/>
          </w:tcPr>
          <w:p w14:paraId="5CA627C9"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FABF8F"/>
            <w:noWrap/>
            <w:vAlign w:val="center"/>
            <w:hideMark/>
          </w:tcPr>
          <w:p w14:paraId="6D513623"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000000" w:fill="FABF8F"/>
            <w:noWrap/>
            <w:vAlign w:val="bottom"/>
            <w:hideMark/>
          </w:tcPr>
          <w:p w14:paraId="5F96E109"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FABF8F"/>
            <w:noWrap/>
            <w:vAlign w:val="bottom"/>
            <w:hideMark/>
          </w:tcPr>
          <w:p w14:paraId="3A440E15"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FABF8F"/>
            <w:noWrap/>
            <w:vAlign w:val="bottom"/>
            <w:hideMark/>
          </w:tcPr>
          <w:p w14:paraId="5FDD001D"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FABF8F"/>
            <w:noWrap/>
            <w:vAlign w:val="bottom"/>
            <w:hideMark/>
          </w:tcPr>
          <w:p w14:paraId="3C5A3320"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r>
      <w:tr w:rsidR="008E2A61" w:rsidRPr="0025647F" w14:paraId="4AF31993" w14:textId="77777777" w:rsidTr="005D6DED">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4371D29"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auto"/>
            <w:noWrap/>
            <w:vAlign w:val="center"/>
            <w:hideMark/>
          </w:tcPr>
          <w:p w14:paraId="21665994"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shd w:val="clear" w:color="auto" w:fill="auto"/>
            <w:noWrap/>
            <w:vAlign w:val="bottom"/>
            <w:hideMark/>
          </w:tcPr>
          <w:p w14:paraId="6E8758A2"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59601ED5"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BC571"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2267C1"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r>
      <w:tr w:rsidR="008E2A61" w:rsidRPr="0025647F" w14:paraId="258494C9" w14:textId="77777777" w:rsidTr="005D6DED">
        <w:trPr>
          <w:trHeight w:val="300"/>
        </w:trPr>
        <w:tc>
          <w:tcPr>
            <w:tcW w:w="760" w:type="dxa"/>
            <w:tcBorders>
              <w:top w:val="nil"/>
              <w:left w:val="single" w:sz="4" w:space="0" w:color="auto"/>
              <w:bottom w:val="single" w:sz="4" w:space="0" w:color="auto"/>
              <w:right w:val="single" w:sz="4" w:space="0" w:color="auto"/>
            </w:tcBorders>
            <w:shd w:val="clear" w:color="000000" w:fill="92D050"/>
            <w:noWrap/>
            <w:vAlign w:val="center"/>
            <w:hideMark/>
          </w:tcPr>
          <w:p w14:paraId="6B28FAA9"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92D050"/>
            <w:noWrap/>
            <w:vAlign w:val="center"/>
            <w:hideMark/>
          </w:tcPr>
          <w:p w14:paraId="1E251291"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000000" w:fill="92D050"/>
            <w:noWrap/>
            <w:vAlign w:val="bottom"/>
            <w:hideMark/>
          </w:tcPr>
          <w:p w14:paraId="0F46112E"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92D050"/>
            <w:noWrap/>
            <w:vAlign w:val="bottom"/>
            <w:hideMark/>
          </w:tcPr>
          <w:p w14:paraId="0E0DD6A6"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92D050"/>
            <w:noWrap/>
            <w:vAlign w:val="bottom"/>
            <w:hideMark/>
          </w:tcPr>
          <w:p w14:paraId="43F055FA"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92D050"/>
            <w:noWrap/>
            <w:vAlign w:val="bottom"/>
            <w:hideMark/>
          </w:tcPr>
          <w:p w14:paraId="761F3015" w14:textId="77777777" w:rsidR="008E2A61" w:rsidRPr="0025647F" w:rsidRDefault="008E2A61" w:rsidP="005D6DED">
            <w:pPr>
              <w:spacing w:after="0" w:line="240" w:lineRule="auto"/>
              <w:rPr>
                <w:rFonts w:ascii="Georgia" w:eastAsia="Times New Roman" w:hAnsi="Georgia" w:cs="Calibri"/>
                <w:sz w:val="24"/>
                <w:szCs w:val="24"/>
              </w:rPr>
            </w:pPr>
            <w:r w:rsidRPr="0025647F">
              <w:rPr>
                <w:rFonts w:ascii="Georgia" w:eastAsia="Times New Roman" w:hAnsi="Georgia" w:cs="Calibri"/>
                <w:sz w:val="24"/>
                <w:szCs w:val="24"/>
              </w:rPr>
              <w:t> </w:t>
            </w:r>
          </w:p>
        </w:tc>
      </w:tr>
    </w:tbl>
    <w:p w14:paraId="47CD49F2" w14:textId="77777777" w:rsidR="00553CEF" w:rsidRPr="003C42B2" w:rsidRDefault="00553CEF" w:rsidP="00433278">
      <w:pPr>
        <w:jc w:val="center"/>
        <w:rPr>
          <w:rFonts w:ascii="Georgia" w:eastAsia="Times New Roman" w:hAnsi="Georgia" w:cstheme="majorBidi"/>
          <w:b/>
          <w:bCs/>
          <w:u w:val="single"/>
          <w:lang w:val="en-GB" w:bidi="ar-SD"/>
        </w:rPr>
      </w:pPr>
    </w:p>
    <w:p w14:paraId="299AACDF" w14:textId="77777777" w:rsidR="00553CEF" w:rsidRPr="00C242A2" w:rsidRDefault="00553CEF" w:rsidP="00433278">
      <w:pPr>
        <w:jc w:val="center"/>
        <w:rPr>
          <w:rFonts w:ascii="Georgia" w:eastAsia="Times New Roman" w:hAnsi="Georgia" w:cstheme="majorBidi"/>
          <w:b/>
          <w:bCs/>
          <w:u w:val="single"/>
          <w:rtl/>
        </w:rPr>
      </w:pPr>
    </w:p>
    <w:p w14:paraId="2DE6A654" w14:textId="77777777" w:rsidR="00553CEF" w:rsidRPr="00C242A2"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lastRenderedPageBreak/>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lastRenderedPageBreak/>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lastRenderedPageBreak/>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lastRenderedPageBreak/>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Signature:………</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r w:rsidRPr="00C242A2">
        <w:rPr>
          <w:rFonts w:ascii="Georgia" w:hAnsi="Georgia" w:cs="Arial"/>
        </w:rPr>
        <w:t xml:space="preserve">In order to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is properly registered with the relevant authorities in your country of operation, and is compliant with national tax requirements;</w:t>
      </w:r>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has suitable control mechanisms and operational protocols in place to deliver the project activities in line with donor regulations;</w:t>
      </w:r>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is able to meet Duty of Care obligations to staff, consultants, and people living in the areas where we will work;</w:t>
      </w:r>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lastRenderedPageBreak/>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r w:rsidRPr="00C242A2">
        <w:rPr>
          <w:rFonts w:ascii="Georgia" w:hAnsi="Georgia" w:cs="Arial"/>
        </w:rPr>
        <w:t xml:space="preserve">In the event that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Please indicate your type of organisation</w:t>
            </w:r>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organisation.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Names of Affiliated Organisation(s)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organisation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Does your organisation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Does your organisation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Has your organisation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DFID require organisations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Is your organisation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If Yes,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Do your staff undergo ethical training and annual staff updates (including awareness of modern day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Your organisation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organisation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If you have replied Yes to any of the above</w:t>
            </w:r>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b) If your organisation,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…participation in criminal organisation.</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…child labour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reach of labour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If you have replied Yes to any of the above</w:t>
            </w:r>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organisation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Is your organisation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3: Please indicate ‘Yes’ or ‘No’ as to whether your organisation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organisational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title </w:t>
      </w:r>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insert organisation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consents to Practical Action running the names of the organisations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98B1" w14:textId="77777777" w:rsidR="007F4B8C" w:rsidRDefault="007F4B8C" w:rsidP="00365509">
      <w:pPr>
        <w:spacing w:after="0" w:line="240" w:lineRule="auto"/>
      </w:pPr>
      <w:r>
        <w:separator/>
      </w:r>
    </w:p>
  </w:endnote>
  <w:endnote w:type="continuationSeparator" w:id="0">
    <w:p w14:paraId="0865B96A" w14:textId="77777777" w:rsidR="007F4B8C" w:rsidRDefault="007F4B8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EA3F" w14:textId="77777777" w:rsidR="007F4B8C" w:rsidRDefault="007F4B8C" w:rsidP="00365509">
      <w:pPr>
        <w:spacing w:after="0" w:line="240" w:lineRule="auto"/>
      </w:pPr>
      <w:r>
        <w:separator/>
      </w:r>
    </w:p>
  </w:footnote>
  <w:footnote w:type="continuationSeparator" w:id="0">
    <w:p w14:paraId="04DD1595" w14:textId="77777777" w:rsidR="007F4B8C" w:rsidRDefault="007F4B8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34D"/>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35FFB"/>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2AE8"/>
    <w:rsid w:val="001B4930"/>
    <w:rsid w:val="001B63E5"/>
    <w:rsid w:val="001C5AB3"/>
    <w:rsid w:val="001D1376"/>
    <w:rsid w:val="001D4AB0"/>
    <w:rsid w:val="001D5145"/>
    <w:rsid w:val="001D6F8A"/>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5C8B"/>
    <w:rsid w:val="00346768"/>
    <w:rsid w:val="003501A7"/>
    <w:rsid w:val="00360211"/>
    <w:rsid w:val="00360CF4"/>
    <w:rsid w:val="00361479"/>
    <w:rsid w:val="00364A96"/>
    <w:rsid w:val="00365509"/>
    <w:rsid w:val="00365C26"/>
    <w:rsid w:val="00365CED"/>
    <w:rsid w:val="0037219D"/>
    <w:rsid w:val="00372F77"/>
    <w:rsid w:val="0037548C"/>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A7D67"/>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3F6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5737"/>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12F7"/>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4B8C"/>
    <w:rsid w:val="007F6667"/>
    <w:rsid w:val="007F6900"/>
    <w:rsid w:val="00805874"/>
    <w:rsid w:val="00810BA3"/>
    <w:rsid w:val="00814C5F"/>
    <w:rsid w:val="00815A01"/>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6915"/>
    <w:rsid w:val="008D7050"/>
    <w:rsid w:val="008D77E7"/>
    <w:rsid w:val="008E2A61"/>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2EAF"/>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1EEA"/>
    <w:rsid w:val="00B570B4"/>
    <w:rsid w:val="00B63B8A"/>
    <w:rsid w:val="00B64B6F"/>
    <w:rsid w:val="00B669ED"/>
    <w:rsid w:val="00B72882"/>
    <w:rsid w:val="00B731FC"/>
    <w:rsid w:val="00B73B4C"/>
    <w:rsid w:val="00B745FE"/>
    <w:rsid w:val="00B77891"/>
    <w:rsid w:val="00B823A3"/>
    <w:rsid w:val="00B84352"/>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745"/>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2239"/>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06B1"/>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6032"/>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4918</Words>
  <Characters>28034</Characters>
  <Application>Microsoft Office Word</Application>
  <DocSecurity>0</DocSecurity>
  <Lines>233</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3</cp:revision>
  <cp:lastPrinted>2020-10-18T11:39:00Z</cp:lastPrinted>
  <dcterms:created xsi:type="dcterms:W3CDTF">2025-07-22T12:01:00Z</dcterms:created>
  <dcterms:modified xsi:type="dcterms:W3CDTF">2025-07-22T13:00:00Z</dcterms:modified>
</cp:coreProperties>
</file>